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E02FF0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435069" w:rsidRPr="00E02FF0" w:rsidRDefault="00435069" w:rsidP="00E0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2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F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5069" w:rsidRPr="00E02FF0" w:rsidRDefault="00435069" w:rsidP="00E0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68" w:rsidRDefault="00964A68" w:rsidP="00E02F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069" w:rsidRPr="00AD5C5B" w:rsidRDefault="00AD5C5B" w:rsidP="00E02F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5B">
        <w:rPr>
          <w:rFonts w:ascii="Times New Roman" w:hAnsi="Times New Roman" w:cs="Times New Roman"/>
          <w:sz w:val="28"/>
          <w:szCs w:val="28"/>
        </w:rPr>
        <w:t>22</w:t>
      </w:r>
      <w:r w:rsidR="00720F0D" w:rsidRPr="00AD5C5B">
        <w:rPr>
          <w:rFonts w:ascii="Times New Roman" w:hAnsi="Times New Roman" w:cs="Times New Roman"/>
          <w:sz w:val="28"/>
          <w:szCs w:val="28"/>
        </w:rPr>
        <w:t>.01.2020</w:t>
      </w:r>
      <w:r w:rsidR="00435069" w:rsidRPr="00AD5C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="00435069" w:rsidRPr="00AD5C5B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435069" w:rsidRPr="00AD5C5B">
        <w:rPr>
          <w:rFonts w:ascii="Times New Roman" w:hAnsi="Times New Roman" w:cs="Times New Roman"/>
          <w:sz w:val="28"/>
          <w:szCs w:val="28"/>
        </w:rPr>
        <w:t xml:space="preserve">.  БАМ             </w:t>
      </w:r>
      <w:r w:rsidR="00AF318B" w:rsidRPr="00AD5C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5069" w:rsidRPr="00AD5C5B">
        <w:rPr>
          <w:rFonts w:ascii="Times New Roman" w:hAnsi="Times New Roman" w:cs="Times New Roman"/>
          <w:sz w:val="28"/>
          <w:szCs w:val="28"/>
        </w:rPr>
        <w:t xml:space="preserve">  </w:t>
      </w:r>
      <w:r w:rsidR="00720F0D" w:rsidRPr="00AD5C5B">
        <w:rPr>
          <w:rFonts w:ascii="Times New Roman" w:hAnsi="Times New Roman" w:cs="Times New Roman"/>
          <w:sz w:val="28"/>
          <w:szCs w:val="28"/>
        </w:rPr>
        <w:t xml:space="preserve">   </w:t>
      </w:r>
      <w:r w:rsidR="00435069" w:rsidRPr="00AD5C5B">
        <w:rPr>
          <w:rFonts w:ascii="Times New Roman" w:hAnsi="Times New Roman" w:cs="Times New Roman"/>
          <w:sz w:val="28"/>
          <w:szCs w:val="28"/>
        </w:rPr>
        <w:t>№</w:t>
      </w:r>
      <w:r w:rsidR="00A85DF9" w:rsidRPr="00AD5C5B">
        <w:rPr>
          <w:rFonts w:ascii="Times New Roman" w:hAnsi="Times New Roman" w:cs="Times New Roman"/>
          <w:sz w:val="28"/>
          <w:szCs w:val="28"/>
        </w:rPr>
        <w:t xml:space="preserve"> </w:t>
      </w:r>
      <w:r w:rsidRPr="00AD5C5B">
        <w:rPr>
          <w:rFonts w:ascii="Times New Roman" w:hAnsi="Times New Roman" w:cs="Times New Roman"/>
          <w:sz w:val="28"/>
          <w:szCs w:val="28"/>
        </w:rPr>
        <w:t>8</w:t>
      </w:r>
    </w:p>
    <w:p w:rsidR="00435069" w:rsidRPr="00E02FF0" w:rsidRDefault="00435069" w:rsidP="00E02FF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3B" w:rsidRDefault="00FE733B" w:rsidP="00FE7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33B" w:rsidRDefault="00FE733B" w:rsidP="00B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Антикоррупционной политики</w:t>
      </w:r>
    </w:p>
    <w:p w:rsidR="00FE733B" w:rsidRDefault="00FE733B" w:rsidP="00B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Солнечного сельсовета </w:t>
      </w:r>
    </w:p>
    <w:p w:rsidR="00FE733B" w:rsidRDefault="00FE733B" w:rsidP="00FE7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295" w:rsidRDefault="00401295" w:rsidP="004012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соответствии с Федеральным </w:t>
      </w:r>
      <w:hyperlink r:id="rId7" w:history="1">
        <w:r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законом</w:t>
        </w:r>
      </w:hyperlink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2008 г</w:t>
        </w:r>
      </w:smartTag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№ 273-ФЗ   «О противодействии коррупции», </w:t>
      </w:r>
      <w:hyperlink r:id="rId8" w:history="1">
        <w:r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Указом</w:t>
        </w:r>
      </w:hyperlink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Президента Российской Федерации от 31 декабря 2015г. № 683 «О Стратегии национальной безопасности Российской Федерации», </w:t>
      </w:r>
      <w:hyperlink r:id="rId9" w:history="1">
        <w:r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Указом</w:t>
        </w:r>
      </w:hyperlink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Прези</w:t>
      </w:r>
      <w:r w:rsidR="00471B28">
        <w:rPr>
          <w:rFonts w:ascii="Times New Roman" w:eastAsia="Times New Roman" w:hAnsi="Times New Roman" w:cs="Times New Roman"/>
          <w:spacing w:val="-2"/>
          <w:sz w:val="27"/>
          <w:szCs w:val="27"/>
        </w:rPr>
        <w:t>дента Российской Федерации от 26  июня 2018 г.         № 38</w:t>
      </w:r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«О</w:t>
      </w:r>
      <w:r w:rsidR="00471B2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национальном плане противодействия коррупции на 201802020 годы»</w:t>
      </w:r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, </w:t>
      </w:r>
      <w:r w:rsidR="00BB2379">
        <w:rPr>
          <w:rFonts w:ascii="Times New Roman" w:eastAsia="Times New Roman" w:hAnsi="Times New Roman" w:cs="Times New Roman"/>
          <w:spacing w:val="-2"/>
          <w:sz w:val="27"/>
          <w:szCs w:val="27"/>
        </w:rPr>
        <w:t>Методическими рекомендациями</w:t>
      </w:r>
      <w:r w:rsidR="009369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по разработке и принятию организациями мер по предупреждению и противодействию коррупции</w:t>
      </w:r>
      <w:proofErr w:type="gramEnd"/>
      <w:r w:rsidR="009369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, разработанными во исполнение п. «б» ст.25 Указа Президента Российской Федерации от 02.04.2013 №309 «О мерах по реализации отдельных положений </w:t>
      </w:r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Федерального закона «О противодействии коррупции»,  </w:t>
      </w:r>
      <w:r w:rsidR="00BB2379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471B2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целях организации работы по предупреждению коррупционных проявлений в Администрации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Солнечного сельсовета</w:t>
      </w:r>
    </w:p>
    <w:p w:rsidR="00435069" w:rsidRPr="005A1AB7" w:rsidRDefault="00435069" w:rsidP="00401295">
      <w:pPr>
        <w:ind w:firstLine="567"/>
        <w:jc w:val="both"/>
        <w:rPr>
          <w:rFonts w:cs="Times New Roman"/>
        </w:rPr>
      </w:pPr>
      <w:proofErr w:type="gramStart"/>
      <w:r w:rsidRPr="00E02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F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97DD9" w:rsidRDefault="00435069" w:rsidP="00B274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F0">
        <w:rPr>
          <w:rFonts w:ascii="Times New Roman" w:hAnsi="Times New Roman" w:cs="Times New Roman"/>
          <w:sz w:val="28"/>
          <w:szCs w:val="28"/>
        </w:rPr>
        <w:tab/>
      </w:r>
      <w:r w:rsidR="008B768A">
        <w:rPr>
          <w:rFonts w:ascii="Times New Roman" w:hAnsi="Times New Roman" w:cs="Times New Roman"/>
          <w:sz w:val="28"/>
          <w:szCs w:val="28"/>
        </w:rPr>
        <w:t>1</w:t>
      </w:r>
      <w:r w:rsidRPr="00E02FF0">
        <w:rPr>
          <w:rFonts w:ascii="Times New Roman" w:hAnsi="Times New Roman" w:cs="Times New Roman"/>
          <w:sz w:val="28"/>
          <w:szCs w:val="28"/>
        </w:rPr>
        <w:t xml:space="preserve">. </w:t>
      </w:r>
      <w:r w:rsidR="00B2744F">
        <w:rPr>
          <w:rFonts w:ascii="Times New Roman" w:hAnsi="Times New Roman" w:cs="Times New Roman"/>
          <w:sz w:val="28"/>
          <w:szCs w:val="28"/>
        </w:rPr>
        <w:t>Утвердить Антикоррупционную политику Администрации Солнечного сельсовета.</w:t>
      </w:r>
    </w:p>
    <w:p w:rsidR="00401295" w:rsidRDefault="00401295" w:rsidP="00B274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главного специалиста Башкирову Анну Сергеевну,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в администрации Солнечного сельсовета.</w:t>
      </w:r>
    </w:p>
    <w:p w:rsidR="00401295" w:rsidRPr="00401295" w:rsidRDefault="00401295" w:rsidP="0040129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1295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proofErr w:type="gramEnd"/>
      <w:r w:rsidRPr="004012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</w:t>
      </w:r>
      <w:r w:rsidRPr="00401295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Солнечного сельсовета </w:t>
      </w:r>
      <w:r w:rsidRPr="00401295">
        <w:rPr>
          <w:rFonts w:ascii="Times New Roman" w:eastAsia="Times New Roman" w:hAnsi="Times New Roman" w:cs="Times New Roman"/>
          <w:sz w:val="27"/>
          <w:szCs w:val="27"/>
        </w:rPr>
        <w:t xml:space="preserve">   в информационно-телекоммуникационной сети «Интернет» в разделе «Противодействие коррупции».</w:t>
      </w:r>
    </w:p>
    <w:p w:rsidR="00435069" w:rsidRPr="00E02FF0" w:rsidRDefault="00401295" w:rsidP="004012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5069"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5069" w:rsidRPr="00E0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5069" w:rsidRDefault="00435069" w:rsidP="0040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A68" w:rsidRPr="00E02FF0" w:rsidRDefault="00964A68" w:rsidP="00E0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68A" w:rsidRPr="00802E54" w:rsidRDefault="00435069" w:rsidP="00802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02FF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02FF0">
        <w:rPr>
          <w:rFonts w:ascii="Times New Roman" w:hAnsi="Times New Roman" w:cs="Times New Roman"/>
          <w:sz w:val="28"/>
          <w:szCs w:val="28"/>
        </w:rPr>
        <w:t>лава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Солнечного сельсовета                                             </w:t>
      </w:r>
      <w:r w:rsidRPr="00E02FF0">
        <w:rPr>
          <w:rFonts w:ascii="Times New Roman" w:hAnsi="Times New Roman" w:cs="Times New Roman"/>
          <w:sz w:val="28"/>
          <w:szCs w:val="28"/>
        </w:rPr>
        <w:t xml:space="preserve">    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2FF0">
        <w:rPr>
          <w:rFonts w:ascii="Times New Roman" w:hAnsi="Times New Roman" w:cs="Times New Roman"/>
          <w:sz w:val="28"/>
          <w:szCs w:val="28"/>
        </w:rPr>
        <w:t>А.В. Сенотрусова</w:t>
      </w:r>
      <w:r w:rsidRPr="00E02F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0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F0" w:rsidRPr="00E02FF0" w:rsidRDefault="00E02FF0" w:rsidP="00E02FF0">
      <w:pPr>
        <w:pStyle w:val="ConsPlusNonformat"/>
        <w:ind w:right="7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E02FF0" w:rsidRPr="00E02FF0" w:rsidSect="00777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1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964A68" w:rsidTr="00964A6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64A68" w:rsidRDefault="00880E07" w:rsidP="00964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964A68" w:rsidRDefault="00964A68" w:rsidP="00880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2FF0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880E07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FF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64A68" w:rsidRDefault="00964A68" w:rsidP="00964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</w:t>
            </w:r>
            <w:r w:rsidRPr="00E02FF0">
              <w:rPr>
                <w:rFonts w:ascii="Times New Roman" w:hAnsi="Times New Roman"/>
                <w:sz w:val="28"/>
                <w:szCs w:val="28"/>
              </w:rPr>
              <w:t>ого сельсовета</w:t>
            </w:r>
          </w:p>
          <w:p w:rsidR="00964A68" w:rsidRPr="00AD5C5B" w:rsidRDefault="00AD5C5B" w:rsidP="00964A68">
            <w:pPr>
              <w:rPr>
                <w:rFonts w:ascii="Times New Roman" w:hAnsi="Times New Roman"/>
                <w:sz w:val="28"/>
                <w:szCs w:val="28"/>
              </w:rPr>
            </w:pPr>
            <w:r w:rsidRPr="00AD5C5B">
              <w:rPr>
                <w:rFonts w:ascii="Times New Roman" w:hAnsi="Times New Roman"/>
                <w:sz w:val="28"/>
                <w:szCs w:val="28"/>
              </w:rPr>
              <w:t>№ 8  от  22.01.2020</w:t>
            </w:r>
            <w:r w:rsidR="00964A68" w:rsidRPr="00AD5C5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964A68" w:rsidRDefault="00964A68" w:rsidP="00FB7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2F" w:rsidRDefault="0014532F" w:rsidP="00FB7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E07" w:rsidRPr="00880E07" w:rsidRDefault="00880E07" w:rsidP="0088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07">
        <w:rPr>
          <w:rFonts w:ascii="Times New Roman" w:hAnsi="Times New Roman" w:cs="Times New Roman"/>
          <w:b/>
          <w:sz w:val="28"/>
          <w:szCs w:val="28"/>
        </w:rPr>
        <w:t xml:space="preserve">Антикоррупционная политика </w:t>
      </w:r>
    </w:p>
    <w:p w:rsidR="0014532F" w:rsidRDefault="00880E07" w:rsidP="0088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07">
        <w:rPr>
          <w:rFonts w:ascii="Times New Roman" w:hAnsi="Times New Roman" w:cs="Times New Roman"/>
          <w:b/>
          <w:sz w:val="28"/>
          <w:szCs w:val="28"/>
        </w:rPr>
        <w:t>Администрации Солнечного сельсовета</w:t>
      </w:r>
    </w:p>
    <w:p w:rsidR="00880E07" w:rsidRDefault="00880E07" w:rsidP="0088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95" w:rsidRPr="00401295" w:rsidRDefault="00401295" w:rsidP="004012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29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01295" w:rsidRPr="00401295" w:rsidRDefault="00401295" w:rsidP="00401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1B28">
        <w:rPr>
          <w:rFonts w:ascii="Times New Roman" w:eastAsia="Times New Roman" w:hAnsi="Times New Roman" w:cs="Times New Roman"/>
          <w:sz w:val="28"/>
          <w:szCs w:val="28"/>
        </w:rPr>
        <w:t>1.1. Настоящая Антикоррупционная политика (далее – «Политика») является базовым документом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 (далее – Администрация сельского поселения),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Солнечного сельсовета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7CD" w:rsidRDefault="00471B28" w:rsidP="00AD5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1.2. Антикоррупционная политика разработана на основе </w:t>
      </w:r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>Федерального</w:t>
      </w:r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hyperlink r:id="rId10" w:history="1">
        <w:r w:rsidR="00AA07CD"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законом</w:t>
        </w:r>
      </w:hyperlink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AA07CD"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2008 г</w:t>
        </w:r>
      </w:smartTag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№ 273-ФЗ   «О противодействии коррупции», </w:t>
      </w:r>
      <w:hyperlink r:id="rId11" w:history="1">
        <w:proofErr w:type="gramStart"/>
        <w:r w:rsidR="00AA07CD"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Указ</w:t>
        </w:r>
        <w:proofErr w:type="gramEnd"/>
      </w:hyperlink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Президента Российской Федерации от 31 декабря 2015г. № 683 «О Стратегии национальной безопасности Российской Федерации», </w:t>
      </w:r>
      <w:hyperlink r:id="rId12" w:history="1">
        <w:r w:rsidR="00AA07CD" w:rsidRPr="00401295">
          <w:rPr>
            <w:rFonts w:ascii="Times New Roman" w:eastAsia="Times New Roman" w:hAnsi="Times New Roman" w:cs="Times New Roman"/>
            <w:spacing w:val="-2"/>
            <w:sz w:val="27"/>
            <w:szCs w:val="27"/>
          </w:rPr>
          <w:t>Указ</w:t>
        </w:r>
      </w:hyperlink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Прези</w:t>
      </w:r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>дента Российской Федерации от 26  июня 2018 г.         № 38</w:t>
      </w:r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«О</w:t>
      </w:r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национальном плане противодействия коррупции на 201802020 годы»</w:t>
      </w:r>
      <w:r w:rsidR="00AA07CD" w:rsidRPr="00401295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, </w:t>
      </w:r>
      <w:r w:rsidR="00AA07CD">
        <w:rPr>
          <w:rFonts w:ascii="Times New Roman" w:eastAsia="Times New Roman" w:hAnsi="Times New Roman" w:cs="Times New Roman"/>
          <w:spacing w:val="-2"/>
          <w:sz w:val="27"/>
          <w:szCs w:val="27"/>
        </w:rPr>
        <w:t>Методических рекомендаций по разработке и принятию организациями мер по предупреждению и противодействию коррупции, разработанными во исполнение п. «б» ст.25 Указа Президента Российской Федерации от 02.04.2013 №309 «О мерах по реализации отдельных положений Федерального закона «О противодействии коррупции».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1.3. Настоящей Антикоррупционной политикой устанавливаются: </w:t>
      </w:r>
    </w:p>
    <w:p w:rsidR="00471B28" w:rsidRPr="00471B28" w:rsidRDefault="00471B28" w:rsidP="00AD5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471B28" w:rsidRPr="00471B28" w:rsidRDefault="00471B28" w:rsidP="00AD5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правовые и организационные основы предупреждения коррупции и борьбы с ней; </w:t>
      </w:r>
    </w:p>
    <w:p w:rsidR="00471B28" w:rsidRPr="00471B28" w:rsidRDefault="00471B28" w:rsidP="00AD5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минимизации и (или) ликвидации последствий коррупционных правонарушений. 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1.4. Для целей настоящей Антикоррупционной политики используются следующие основные понятия: 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Коррупция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. Коррупцией также является 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Противодействие коррупции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Контрагент 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Взятка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Коммерческий подкуп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Конфликт интересов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интересам, имуществу и (или) деловой репутации организации, работником</w:t>
      </w:r>
      <w:proofErr w:type="gramEnd"/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471B28" w:rsidRPr="00471B28" w:rsidRDefault="00471B2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28">
        <w:rPr>
          <w:rFonts w:ascii="Times New Roman" w:eastAsia="Times New Roman" w:hAnsi="Times New Roman" w:cs="Times New Roman"/>
          <w:b/>
          <w:sz w:val="28"/>
          <w:szCs w:val="28"/>
        </w:rPr>
        <w:t>Личная заинтересованность работника</w:t>
      </w:r>
      <w:r w:rsidRPr="00471B28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71B28" w:rsidRDefault="00471B28" w:rsidP="00AD5C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7CD" w:rsidRPr="005C21B8" w:rsidRDefault="005C21B8" w:rsidP="00AD5C5B">
      <w:pPr>
        <w:pStyle w:val="a7"/>
        <w:spacing w:before="0" w:beforeAutospacing="0" w:after="0" w:afterAutospacing="0"/>
        <w:jc w:val="center"/>
        <w:rPr>
          <w:rStyle w:val="af7"/>
          <w:sz w:val="28"/>
          <w:szCs w:val="28"/>
        </w:rPr>
      </w:pPr>
      <w:r w:rsidRPr="005C21B8">
        <w:rPr>
          <w:rStyle w:val="af7"/>
          <w:sz w:val="28"/>
          <w:szCs w:val="28"/>
        </w:rPr>
        <w:t>2</w:t>
      </w:r>
      <w:r w:rsidR="00563865" w:rsidRPr="00563865">
        <w:rPr>
          <w:rStyle w:val="af7"/>
          <w:sz w:val="28"/>
          <w:szCs w:val="28"/>
        </w:rPr>
        <w:t xml:space="preserve">. </w:t>
      </w:r>
      <w:r w:rsidR="00AA07CD" w:rsidRPr="00524FBD">
        <w:rPr>
          <w:rStyle w:val="af7"/>
          <w:sz w:val="28"/>
          <w:szCs w:val="28"/>
        </w:rPr>
        <w:t>Цели и задачи внедрения антикоррупционной политики</w:t>
      </w:r>
    </w:p>
    <w:p w:rsidR="00563865" w:rsidRPr="005C21B8" w:rsidRDefault="00563865" w:rsidP="00AD5C5B">
      <w:pPr>
        <w:pStyle w:val="a7"/>
        <w:spacing w:before="0" w:beforeAutospacing="0" w:after="0" w:afterAutospacing="0"/>
        <w:jc w:val="center"/>
        <w:rPr>
          <w:rStyle w:val="af7"/>
          <w:b w:val="0"/>
          <w:bCs w:val="0"/>
          <w:sz w:val="28"/>
          <w:szCs w:val="28"/>
        </w:rPr>
      </w:pPr>
    </w:p>
    <w:p w:rsidR="00AA07CD" w:rsidRPr="00524FBD" w:rsidRDefault="00563865" w:rsidP="00AD5C5B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56386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AA07CD" w:rsidRPr="00524FBD">
        <w:rPr>
          <w:sz w:val="28"/>
          <w:szCs w:val="28"/>
        </w:rPr>
        <w:t>Основными целями антикоррупционной политики являются:</w:t>
      </w:r>
    </w:p>
    <w:p w:rsidR="00AA07CD" w:rsidRPr="00524FBD" w:rsidRDefault="00AA07CD" w:rsidP="00AD5C5B">
      <w:pPr>
        <w:pStyle w:val="a7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предупреждение коррупции в А</w:t>
      </w:r>
      <w:r w:rsidR="00563865">
        <w:rPr>
          <w:sz w:val="28"/>
          <w:szCs w:val="28"/>
        </w:rPr>
        <w:t>дминистрации Солнечного сельсовета</w:t>
      </w:r>
      <w:r w:rsidRPr="00524FBD">
        <w:rPr>
          <w:sz w:val="28"/>
          <w:szCs w:val="28"/>
        </w:rPr>
        <w:t>;</w:t>
      </w:r>
    </w:p>
    <w:p w:rsidR="00AA07CD" w:rsidRPr="00524FBD" w:rsidRDefault="00AA07CD" w:rsidP="00AD5C5B">
      <w:pPr>
        <w:pStyle w:val="a7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обеспечение ответственности за коррупционные правонарушения;</w:t>
      </w:r>
    </w:p>
    <w:p w:rsidR="00AA07CD" w:rsidRPr="00524FBD" w:rsidRDefault="00AA07CD" w:rsidP="00AD5C5B">
      <w:pPr>
        <w:pStyle w:val="a7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формирование антикоррупционного сознания у работников А</w:t>
      </w:r>
      <w:r w:rsidR="00563865">
        <w:rPr>
          <w:sz w:val="28"/>
          <w:szCs w:val="28"/>
        </w:rPr>
        <w:t>дминистрации Солнечного сельсовета</w:t>
      </w:r>
      <w:r w:rsidRPr="00524FBD">
        <w:rPr>
          <w:sz w:val="28"/>
          <w:szCs w:val="28"/>
        </w:rPr>
        <w:t>;</w:t>
      </w:r>
    </w:p>
    <w:p w:rsidR="00AA07CD" w:rsidRPr="00524FBD" w:rsidRDefault="00AA07CD" w:rsidP="00AD5C5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2.2. Основные задачи антикоррупционной политики А</w:t>
      </w:r>
      <w:r w:rsidR="00563865">
        <w:rPr>
          <w:sz w:val="28"/>
          <w:szCs w:val="28"/>
        </w:rPr>
        <w:t xml:space="preserve">дминистрации </w:t>
      </w:r>
      <w:proofErr w:type="gramStart"/>
      <w:r w:rsidR="00563865">
        <w:rPr>
          <w:sz w:val="28"/>
          <w:szCs w:val="28"/>
        </w:rPr>
        <w:t>Солнечного</w:t>
      </w:r>
      <w:proofErr w:type="gramEnd"/>
      <w:r w:rsidRPr="00524FBD">
        <w:rPr>
          <w:sz w:val="28"/>
          <w:szCs w:val="28"/>
        </w:rPr>
        <w:t>:</w:t>
      </w:r>
    </w:p>
    <w:p w:rsidR="00AA07CD" w:rsidRPr="00524FBD" w:rsidRDefault="00AA07CD" w:rsidP="00AD5C5B">
      <w:pPr>
        <w:pStyle w:val="a7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формирование у работников понимания позиции А</w:t>
      </w:r>
      <w:r w:rsidR="0040637E">
        <w:rPr>
          <w:sz w:val="28"/>
          <w:szCs w:val="28"/>
        </w:rPr>
        <w:t>дминистрации Солнечного сельсовета</w:t>
      </w:r>
      <w:r w:rsidRPr="00524FBD">
        <w:rPr>
          <w:sz w:val="28"/>
          <w:szCs w:val="28"/>
        </w:rPr>
        <w:t xml:space="preserve"> в неприятии коррупции в любых формах и проявлениях;</w:t>
      </w:r>
    </w:p>
    <w:p w:rsidR="00AA07CD" w:rsidRPr="00524FBD" w:rsidRDefault="00AA07CD" w:rsidP="00AD5C5B">
      <w:pPr>
        <w:pStyle w:val="a7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минимизация риска вовлечения работн</w:t>
      </w:r>
      <w:r w:rsidR="0040637E">
        <w:rPr>
          <w:sz w:val="28"/>
          <w:szCs w:val="28"/>
        </w:rPr>
        <w:t>иков Администрации</w:t>
      </w:r>
      <w:r w:rsidRPr="00524FBD">
        <w:rPr>
          <w:sz w:val="28"/>
          <w:szCs w:val="28"/>
        </w:rPr>
        <w:t xml:space="preserve"> в коррупционную деятельность;</w:t>
      </w:r>
    </w:p>
    <w:p w:rsidR="00AA07CD" w:rsidRPr="00524FBD" w:rsidRDefault="00AA07CD" w:rsidP="00AD5C5B">
      <w:pPr>
        <w:pStyle w:val="a7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обеспечение ответственности за коррупционные правонарушения;</w:t>
      </w:r>
    </w:p>
    <w:p w:rsidR="00AA07CD" w:rsidRPr="00524FBD" w:rsidRDefault="00AA07CD" w:rsidP="00AD5C5B">
      <w:pPr>
        <w:pStyle w:val="a7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мониторинг эффективности мероприятий антикоррупционной политики;</w:t>
      </w:r>
    </w:p>
    <w:p w:rsidR="00AA07CD" w:rsidRPr="00524FBD" w:rsidRDefault="00AA07CD" w:rsidP="00AD5C5B">
      <w:pPr>
        <w:pStyle w:val="a7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установление обязанности работников Ад</w:t>
      </w:r>
      <w:r w:rsidR="0040637E">
        <w:rPr>
          <w:sz w:val="28"/>
          <w:szCs w:val="28"/>
        </w:rPr>
        <w:t xml:space="preserve">министрации Солнечного сельсовета </w:t>
      </w:r>
      <w:r w:rsidRPr="00524FBD">
        <w:rPr>
          <w:sz w:val="28"/>
          <w:szCs w:val="28"/>
        </w:rPr>
        <w:t>знать и соблюдать требования настоящей политики, основные нормы антикоррупционного законодательства.</w:t>
      </w:r>
    </w:p>
    <w:p w:rsidR="00AA07CD" w:rsidRDefault="00AA07CD" w:rsidP="00AD5C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37E" w:rsidRDefault="005C21B8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06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0637E" w:rsidRPr="0040637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антикоррупционной деятельности А</w:t>
      </w:r>
      <w:r w:rsidR="0040637E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Солнечного сельсовета</w:t>
      </w:r>
    </w:p>
    <w:p w:rsidR="0040637E" w:rsidRPr="0040637E" w:rsidRDefault="0040637E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Система мер противодействия коррупции 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0637E">
        <w:rPr>
          <w:rFonts w:ascii="Times New Roman" w:hAnsi="Times New Roman" w:cs="Times New Roman"/>
          <w:sz w:val="28"/>
          <w:szCs w:val="28"/>
        </w:rPr>
        <w:t xml:space="preserve"> основывается на следующих ключевых принципах:</w:t>
      </w:r>
    </w:p>
    <w:p w:rsidR="0040637E" w:rsidRPr="0040637E" w:rsidRDefault="009B1FE9" w:rsidP="00AD5C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0637E" w:rsidRPr="0040637E">
        <w:rPr>
          <w:rFonts w:ascii="Times New Roman" w:eastAsia="Times New Roman" w:hAnsi="Times New Roman" w:cs="Times New Roman"/>
          <w:sz w:val="28"/>
          <w:szCs w:val="28"/>
        </w:rPr>
        <w:t>Принцип соответствия политики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="0040637E" w:rsidRPr="0040637E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37E">
        <w:rPr>
          <w:rFonts w:ascii="Times New Roman" w:hAnsi="Times New Roman" w:cs="Times New Roman"/>
          <w:sz w:val="28"/>
          <w:szCs w:val="28"/>
        </w:rPr>
        <w:t xml:space="preserve">Настоящая Антикоррупционная политика соответствует  </w:t>
      </w:r>
      <w:hyperlink r:id="rId13" w:history="1">
        <w:r w:rsidRPr="0040637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0637E">
        <w:rPr>
          <w:rFonts w:ascii="Times New Roman" w:hAnsi="Times New Roman" w:cs="Times New Roman"/>
          <w:sz w:val="28"/>
          <w:szCs w:val="28"/>
        </w:rPr>
        <w:t xml:space="preserve"> Российской Федерации,  федеральным конституционным законам, </w:t>
      </w:r>
      <w:r w:rsidRPr="0040637E">
        <w:rPr>
          <w:rFonts w:ascii="Times New Roman" w:hAnsi="Times New Roman" w:cs="Times New Roman"/>
          <w:sz w:val="28"/>
          <w:szCs w:val="28"/>
        </w:rPr>
        <w:lastRenderedPageBreak/>
        <w:t>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применимых к А</w:t>
      </w:r>
      <w:r w:rsidR="009B1FE9"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0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37E" w:rsidRPr="0040637E" w:rsidRDefault="009B1FE9" w:rsidP="00AD5C5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0637E" w:rsidRPr="0040637E"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личного примера главы Солнечного сельсовета</w:t>
      </w:r>
      <w:r w:rsidR="0040637E" w:rsidRPr="00406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37E" w:rsidRPr="0040637E" w:rsidRDefault="009B1FE9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роль главы сельсовета </w:t>
      </w:r>
      <w:r w:rsidR="0040637E" w:rsidRPr="0040637E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3.3. Принцип вовлеченности работников.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Информированность работников А</w:t>
      </w:r>
      <w:r w:rsidR="009B1FE9"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0637E"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0637E" w:rsidRPr="0040637E" w:rsidRDefault="0040637E" w:rsidP="00AD5C5B">
      <w:pPr>
        <w:numPr>
          <w:ilvl w:val="1"/>
          <w:numId w:val="4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37E">
        <w:rPr>
          <w:rFonts w:ascii="Times New Roman" w:eastAsia="Times New Roman" w:hAnsi="Times New Roman" w:cs="Times New Roman"/>
          <w:sz w:val="28"/>
          <w:szCs w:val="28"/>
        </w:rPr>
        <w:t>Принцип соразмерности антикоррупционных процедур риску коррупции.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А</w:t>
      </w:r>
      <w:r w:rsidR="009B1FE9"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0637E">
        <w:rPr>
          <w:rFonts w:ascii="Times New Roman" w:hAnsi="Times New Roman" w:cs="Times New Roman"/>
          <w:sz w:val="28"/>
          <w:szCs w:val="28"/>
        </w:rPr>
        <w:t>, его руководителей и сотрудников в коррупционную деятельность, осуществляется с учетом существующих в деятельности А</w:t>
      </w:r>
      <w:r w:rsidR="009B1FE9">
        <w:rPr>
          <w:rFonts w:ascii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Pr="0040637E">
        <w:rPr>
          <w:rFonts w:ascii="Times New Roman" w:hAnsi="Times New Roman" w:cs="Times New Roman"/>
          <w:sz w:val="28"/>
          <w:szCs w:val="28"/>
        </w:rPr>
        <w:t xml:space="preserve"> коррупционных рисков.</w:t>
      </w:r>
    </w:p>
    <w:p w:rsidR="0040637E" w:rsidRPr="0040637E" w:rsidRDefault="0040637E" w:rsidP="00AD5C5B">
      <w:pPr>
        <w:numPr>
          <w:ilvl w:val="1"/>
          <w:numId w:val="4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37E">
        <w:rPr>
          <w:rFonts w:ascii="Times New Roman" w:eastAsia="Times New Roman" w:hAnsi="Times New Roman" w:cs="Times New Roman"/>
          <w:sz w:val="28"/>
          <w:szCs w:val="28"/>
        </w:rPr>
        <w:t>Принцип эффективности антикоррупционных процедур.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Применение в А</w:t>
      </w:r>
      <w:r w:rsidR="009B1FE9"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0637E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0637E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40637E">
        <w:rPr>
          <w:rFonts w:ascii="Times New Roman" w:hAnsi="Times New Roman" w:cs="Times New Roman"/>
          <w:sz w:val="28"/>
          <w:szCs w:val="28"/>
        </w:rPr>
        <w:t>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3.6. Принцип ответственности и неотвратимости наказания.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А</w:t>
      </w:r>
      <w:r w:rsidR="009B1FE9">
        <w:rPr>
          <w:rFonts w:ascii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Pr="0040637E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</w:t>
      </w:r>
      <w:r w:rsidR="009B1FE9">
        <w:rPr>
          <w:rFonts w:ascii="Times New Roman" w:hAnsi="Times New Roman" w:cs="Times New Roman"/>
          <w:sz w:val="28"/>
          <w:szCs w:val="28"/>
        </w:rPr>
        <w:t xml:space="preserve">оводства Администрации  Солнечного сельсовета </w:t>
      </w:r>
      <w:r w:rsidRPr="0040637E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3.7. Принцип открытости работы.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40637E" w:rsidRP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t>3.8. Принцип постоянного контроля и регулярного мониторинга.</w:t>
      </w:r>
    </w:p>
    <w:p w:rsidR="0040637E" w:rsidRDefault="0040637E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063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637E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9B1FE9" w:rsidRDefault="009B1FE9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FE9" w:rsidRPr="009B1FE9" w:rsidRDefault="005C21B8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B1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B1FE9" w:rsidRPr="009B1FE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политики и круг лиц, попадающих под ее действие</w:t>
      </w:r>
    </w:p>
    <w:p w:rsidR="009B1FE9" w:rsidRPr="009B1FE9" w:rsidRDefault="009B1FE9" w:rsidP="00AD5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E9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9B1FE9">
        <w:rPr>
          <w:rFonts w:ascii="Times New Roman" w:hAnsi="Times New Roman" w:cs="Times New Roman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функций, и на других лиц, </w:t>
      </w:r>
      <w:r w:rsidR="00BB76E4">
        <w:rPr>
          <w:rFonts w:ascii="Times New Roman" w:hAnsi="Times New Roman" w:cs="Times New Roman"/>
          <w:sz w:val="28"/>
          <w:szCs w:val="28"/>
        </w:rPr>
        <w:t>сотрудничающих с администрацией Солнечного сельсовета на основе гражданско-правовых договоров.</w:t>
      </w:r>
    </w:p>
    <w:p w:rsidR="005C21B8" w:rsidRPr="005C21B8" w:rsidRDefault="005C21B8" w:rsidP="00AD5C5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 Определение должностных лиц</w:t>
      </w:r>
      <w:r w:rsidRPr="005C21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ответственных за реализацию Антикоррупционной политики</w:t>
      </w:r>
    </w:p>
    <w:p w:rsidR="005C21B8" w:rsidRPr="005C21B8" w:rsidRDefault="005C21B8" w:rsidP="00AD5C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1B8" w:rsidRPr="005C21B8" w:rsidRDefault="005C21B8" w:rsidP="00AD5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Солнечного сельсовета </w:t>
      </w:r>
      <w:r w:rsidRPr="005C21B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C21B8" w:rsidRPr="005C21B8" w:rsidRDefault="005C21B8" w:rsidP="00AD5C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sz w:val="28"/>
          <w:szCs w:val="28"/>
        </w:rPr>
        <w:t>Задачи, функции и полномочия должностных лиц, ответственных за противодействие коррупции, должны быть определены в трудовых договорах или должностных инструкциях ответственных работников;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Эти обязанности включают в частности: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разработку </w:t>
      </w: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актов администрации, направленных на реализацию мер по предупреждению коррупции;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</w:t>
      </w: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контрольных мероприятий, направленных на выявление кор</w:t>
      </w:r>
      <w:r w:rsidR="00A94CCB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рупционных правонарушений работниками администрации Солнечного сельсовета</w:t>
      </w: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проведения оценки коррупционных рисков;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рассмотрение сообщений о случаях склонения муниципальных служащих к совершению коррупционных правонарушений в интересах,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</w:t>
      </w:r>
      <w:r w:rsidR="00A94CCB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тирования работников администрации</w:t>
      </w: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оценки результатов антикоррупционной работы и подготовка соответствующих отчетных материалов.</w:t>
      </w:r>
    </w:p>
    <w:p w:rsid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1B8" w:rsidRPr="005C21B8" w:rsidRDefault="005C21B8" w:rsidP="00AD5C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6.Определение и закрепление обя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занностей работников Администрации Солнечного сельсовета</w:t>
      </w:r>
      <w:r w:rsidRPr="005C21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 связанных с предупреждением и противодействием коррупции</w:t>
      </w:r>
    </w:p>
    <w:p w:rsidR="005C21B8" w:rsidRPr="005C21B8" w:rsidRDefault="005C21B8" w:rsidP="00AD5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5C21B8" w:rsidRDefault="005C21B8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524FBD">
        <w:rPr>
          <w:rFonts w:ascii="Times New Roman" w:hAnsi="Times New Roman" w:cs="Times New Roman"/>
          <w:bCs/>
          <w:sz w:val="28"/>
          <w:szCs w:val="28"/>
        </w:rPr>
        <w:t>Общие обязанности работников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Солнечного сельсовета </w:t>
      </w:r>
      <w:r w:rsidRPr="00524FBD">
        <w:rPr>
          <w:rFonts w:ascii="Times New Roman" w:hAnsi="Times New Roman" w:cs="Times New Roman"/>
          <w:bCs/>
          <w:sz w:val="28"/>
          <w:szCs w:val="28"/>
        </w:rPr>
        <w:t xml:space="preserve"> в связи с предупреждением и противодействием коррупции:</w:t>
      </w:r>
    </w:p>
    <w:p w:rsidR="005C21B8" w:rsidRPr="00524FBD" w:rsidRDefault="005C21B8" w:rsidP="00AD5C5B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</w:t>
      </w:r>
      <w:r w:rsidR="00A94CCB">
        <w:rPr>
          <w:rFonts w:ascii="Times New Roman" w:hAnsi="Times New Roman" w:cs="Times New Roman"/>
          <w:bCs/>
          <w:sz w:val="28"/>
          <w:szCs w:val="28"/>
        </w:rPr>
        <w:t>дминистрации Солнечного сельсовета</w:t>
      </w:r>
      <w:r w:rsidRPr="00524FBD">
        <w:rPr>
          <w:rFonts w:ascii="Times New Roman" w:hAnsi="Times New Roman" w:cs="Times New Roman"/>
          <w:sz w:val="28"/>
          <w:szCs w:val="28"/>
        </w:rPr>
        <w:t>;</w:t>
      </w:r>
    </w:p>
    <w:p w:rsidR="005C21B8" w:rsidRPr="00524FBD" w:rsidRDefault="005C21B8" w:rsidP="00AD5C5B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</w:t>
      </w:r>
      <w:r w:rsidR="00A94CCB">
        <w:rPr>
          <w:rFonts w:ascii="Times New Roman" w:hAnsi="Times New Roman" w:cs="Times New Roman"/>
          <w:bCs/>
          <w:sz w:val="28"/>
          <w:szCs w:val="28"/>
        </w:rPr>
        <w:t>дминистрации Солнечного сельсовета</w:t>
      </w:r>
      <w:r w:rsidRPr="00524FBD">
        <w:rPr>
          <w:rFonts w:ascii="Times New Roman" w:hAnsi="Times New Roman" w:cs="Times New Roman"/>
          <w:sz w:val="28"/>
          <w:szCs w:val="28"/>
        </w:rPr>
        <w:t>;</w:t>
      </w:r>
    </w:p>
    <w:p w:rsidR="005C21B8" w:rsidRPr="00524FBD" w:rsidRDefault="005C21B8" w:rsidP="00AD5C5B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</w:t>
      </w:r>
      <w:r w:rsidR="00A94CCB">
        <w:rPr>
          <w:rFonts w:ascii="Times New Roman" w:hAnsi="Times New Roman" w:cs="Times New Roman"/>
          <w:sz w:val="28"/>
          <w:szCs w:val="28"/>
        </w:rPr>
        <w:t xml:space="preserve"> в а</w:t>
      </w:r>
      <w:r w:rsidR="00A94CCB">
        <w:rPr>
          <w:rFonts w:ascii="Times New Roman" w:hAnsi="Times New Roman" w:cs="Times New Roman"/>
          <w:bCs/>
          <w:sz w:val="28"/>
          <w:szCs w:val="28"/>
        </w:rPr>
        <w:t>дминистрации Солнечного сельсовета</w:t>
      </w:r>
      <w:r w:rsidRPr="00524FBD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5C21B8" w:rsidRPr="00524FBD" w:rsidRDefault="005C21B8" w:rsidP="00AD5C5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незамедлительно информиров</w:t>
      </w:r>
      <w:r w:rsidR="00A94CCB">
        <w:rPr>
          <w:rFonts w:ascii="Times New Roman" w:hAnsi="Times New Roman" w:cs="Times New Roman"/>
          <w:sz w:val="28"/>
          <w:szCs w:val="28"/>
        </w:rPr>
        <w:t>ать непосредственного руководителя</w:t>
      </w:r>
      <w:r w:rsidRPr="00524FBD">
        <w:rPr>
          <w:rFonts w:ascii="Times New Roman" w:hAnsi="Times New Roman" w:cs="Times New Roman"/>
          <w:sz w:val="28"/>
          <w:szCs w:val="28"/>
        </w:rPr>
        <w:t>/лицо, ответственное за реализ</w:t>
      </w:r>
      <w:r w:rsidR="00A94CCB">
        <w:rPr>
          <w:rFonts w:ascii="Times New Roman" w:hAnsi="Times New Roman" w:cs="Times New Roman"/>
          <w:sz w:val="28"/>
          <w:szCs w:val="28"/>
        </w:rPr>
        <w:t>ацию антикоррупционной политики в</w:t>
      </w: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  <w:r w:rsidRPr="00524FBD">
        <w:rPr>
          <w:rFonts w:ascii="Times New Roman" w:hAnsi="Times New Roman" w:cs="Times New Roman"/>
          <w:bCs/>
          <w:sz w:val="28"/>
          <w:szCs w:val="28"/>
        </w:rPr>
        <w:t>А</w:t>
      </w:r>
      <w:r w:rsidR="00A94CCB">
        <w:rPr>
          <w:rFonts w:ascii="Times New Roman" w:hAnsi="Times New Roman" w:cs="Times New Roman"/>
          <w:bCs/>
          <w:sz w:val="28"/>
          <w:szCs w:val="28"/>
        </w:rPr>
        <w:t>дминистрации Солнечного сельсовета</w:t>
      </w:r>
      <w:r w:rsidRPr="00524FBD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</w:t>
      </w:r>
      <w:r w:rsidR="00A94CCB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524FBD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5C21B8" w:rsidRPr="00524FBD" w:rsidRDefault="005C21B8" w:rsidP="00AD5C5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C21B8" w:rsidRPr="005C21B8" w:rsidRDefault="005C21B8" w:rsidP="00A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EE" w:rsidRPr="00D52CEE" w:rsidRDefault="00D52CEE" w:rsidP="00AD5C5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50A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2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Специальные обязанности работников </w:t>
      </w:r>
    </w:p>
    <w:p w:rsidR="00D52CEE" w:rsidRPr="00D52CEE" w:rsidRDefault="00D52CEE" w:rsidP="00AD5C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C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Солнечного сельсовета </w:t>
      </w:r>
      <w:r w:rsidRPr="00D52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предупреждением и противодействием коррупции</w:t>
      </w:r>
    </w:p>
    <w:p w:rsidR="00D52CEE" w:rsidRPr="00D52CEE" w:rsidRDefault="00D52CEE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D52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CEE" w:rsidRPr="00D52CEE" w:rsidRDefault="00D52CEE" w:rsidP="00AD5C5B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Солнечного сельсовета</w:t>
      </w:r>
      <w:r w:rsidRPr="00D52CEE">
        <w:rPr>
          <w:rFonts w:ascii="Times New Roman" w:hAnsi="Times New Roman" w:cs="Times New Roman"/>
          <w:sz w:val="28"/>
          <w:szCs w:val="28"/>
        </w:rPr>
        <w:t xml:space="preserve"> и муниципаль</w:t>
      </w:r>
      <w:r>
        <w:rPr>
          <w:rFonts w:ascii="Times New Roman" w:hAnsi="Times New Roman" w:cs="Times New Roman"/>
          <w:sz w:val="28"/>
          <w:szCs w:val="28"/>
        </w:rPr>
        <w:t>ных служащих администрации Солнечного сельсовета</w:t>
      </w:r>
      <w:r w:rsidRPr="00D52CEE">
        <w:rPr>
          <w:rFonts w:ascii="Times New Roman" w:hAnsi="Times New Roman" w:cs="Times New Roman"/>
          <w:sz w:val="28"/>
          <w:szCs w:val="28"/>
        </w:rPr>
        <w:t>;</w:t>
      </w:r>
    </w:p>
    <w:p w:rsidR="00D52CEE" w:rsidRPr="00D52CEE" w:rsidRDefault="00D52CEE" w:rsidP="00AD5C5B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t xml:space="preserve">лиц, ответственных за реализацию антикоррупционной политики; </w:t>
      </w:r>
    </w:p>
    <w:p w:rsidR="00D52CEE" w:rsidRPr="00D52CEE" w:rsidRDefault="00D52CEE" w:rsidP="00AD5C5B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t xml:space="preserve">работников, чья деятельность связана с коррупционными рисками; </w:t>
      </w:r>
    </w:p>
    <w:p w:rsidR="00D52CEE" w:rsidRPr="00D52CEE" w:rsidRDefault="00D52CEE" w:rsidP="00AD5C5B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t>лиц, осуществляющих внутренний контроль и аудит, и т.д.</w:t>
      </w:r>
    </w:p>
    <w:p w:rsidR="00D52CEE" w:rsidRPr="00D52CEE" w:rsidRDefault="00D52CEE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lastRenderedPageBreak/>
        <w:t>Как общие, так и специальные обязанности включаются в трудовой договор с работником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D52CEE">
        <w:rPr>
          <w:rFonts w:ascii="Times New Roman" w:hAnsi="Times New Roman" w:cs="Times New Roman"/>
          <w:sz w:val="28"/>
          <w:szCs w:val="28"/>
        </w:rPr>
        <w:t xml:space="preserve">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D52CEE" w:rsidRPr="00D52CEE" w:rsidRDefault="00D52CEE" w:rsidP="00AD5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EE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 закрепляется в </w:t>
      </w:r>
      <w:r w:rsidRPr="00D52CEE">
        <w:rPr>
          <w:rFonts w:ascii="Times New Roman" w:hAnsi="Times New Roman" w:cs="Times New Roman"/>
          <w:sz w:val="28"/>
          <w:szCs w:val="28"/>
        </w:rPr>
        <w:t xml:space="preserve"> нормативном акте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D52CEE">
        <w:rPr>
          <w:rFonts w:ascii="Times New Roman" w:hAnsi="Times New Roman" w:cs="Times New Roman"/>
          <w:sz w:val="28"/>
          <w:szCs w:val="28"/>
        </w:rPr>
        <w:t>.</w:t>
      </w:r>
    </w:p>
    <w:p w:rsidR="009B1FE9" w:rsidRDefault="009B1FE9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CEE" w:rsidRPr="0040637E" w:rsidRDefault="00D52CEE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37E" w:rsidRPr="00471B28" w:rsidRDefault="00A8150A" w:rsidP="00AD5C5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50A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15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антикоррупционных мероприятий и порядок их выполнения (применения)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A8150A" w:rsidTr="002928D5">
        <w:tc>
          <w:tcPr>
            <w:tcW w:w="3794" w:type="dxa"/>
          </w:tcPr>
          <w:p w:rsidR="00A8150A" w:rsidRDefault="00A8150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776" w:type="dxa"/>
          </w:tcPr>
          <w:p w:rsidR="00A8150A" w:rsidRDefault="00A8150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2928D5" w:rsidTr="002928D5">
        <w:tc>
          <w:tcPr>
            <w:tcW w:w="3794" w:type="dxa"/>
            <w:vMerge w:val="restart"/>
          </w:tcPr>
          <w:p w:rsidR="002928D5" w:rsidRPr="002928D5" w:rsidRDefault="002928D5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776" w:type="dxa"/>
          </w:tcPr>
          <w:p w:rsidR="002928D5" w:rsidRPr="002928D5" w:rsidRDefault="002928D5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2928D5" w:rsidTr="002928D5">
        <w:tc>
          <w:tcPr>
            <w:tcW w:w="3794" w:type="dxa"/>
            <w:vMerge/>
          </w:tcPr>
          <w:p w:rsidR="002928D5" w:rsidRDefault="002928D5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2928D5" w:rsidRPr="002928D5" w:rsidRDefault="002928D5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928D5" w:rsidTr="002928D5">
        <w:tc>
          <w:tcPr>
            <w:tcW w:w="3794" w:type="dxa"/>
            <w:vMerge/>
          </w:tcPr>
          <w:p w:rsidR="002928D5" w:rsidRDefault="002928D5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2928D5" w:rsidRPr="002928D5" w:rsidRDefault="002928D5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антикоррупционных положений в трудовые договора работников</w:t>
            </w:r>
          </w:p>
        </w:tc>
      </w:tr>
      <w:tr w:rsidR="00B72EA4" w:rsidTr="002928D5">
        <w:tc>
          <w:tcPr>
            <w:tcW w:w="3794" w:type="dxa"/>
            <w:vMerge w:val="restart"/>
          </w:tcPr>
          <w:p w:rsidR="00B72EA4" w:rsidRPr="002928D5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зработка и введение специальных </w:t>
            </w: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антикоррупционных процедур</w:t>
            </w:r>
          </w:p>
        </w:tc>
        <w:tc>
          <w:tcPr>
            <w:tcW w:w="5776" w:type="dxa"/>
          </w:tcPr>
          <w:p w:rsidR="00B72EA4" w:rsidRPr="002928D5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2928D5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</w:t>
            </w: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(механизмов "обратной связи", телефона доверия и т.п.)</w:t>
            </w:r>
            <w:proofErr w:type="gramEnd"/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2928D5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2928D5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8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72EA4" w:rsidTr="002928D5">
        <w:tc>
          <w:tcPr>
            <w:tcW w:w="3794" w:type="dxa"/>
            <w:vMerge w:val="restart"/>
          </w:tcPr>
          <w:p w:rsidR="00B72EA4" w:rsidRP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и информирование работников</w:t>
            </w: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72EA4" w:rsidTr="002928D5">
        <w:tc>
          <w:tcPr>
            <w:tcW w:w="3794" w:type="dxa"/>
            <w:vMerge w:val="restart"/>
          </w:tcPr>
          <w:p w:rsidR="00B72EA4" w:rsidRP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регулярного контроля соблюдения внутренних процедур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72EA4" w:rsidTr="002928D5">
        <w:tc>
          <w:tcPr>
            <w:tcW w:w="3794" w:type="dxa"/>
            <w:vMerge/>
          </w:tcPr>
          <w:p w:rsidR="00B72EA4" w:rsidRDefault="00B72EA4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EA4" w:rsidRPr="00B72EA4" w:rsidRDefault="00B72EA4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196F7A" w:rsidTr="002928D5">
        <w:tc>
          <w:tcPr>
            <w:tcW w:w="3794" w:type="dxa"/>
            <w:vMerge w:val="restart"/>
          </w:tcPr>
          <w:p w:rsidR="00196F7A" w:rsidRPr="00B72EA4" w:rsidRDefault="00196F7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E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Привлечение экспертов</w:t>
            </w:r>
          </w:p>
        </w:tc>
        <w:tc>
          <w:tcPr>
            <w:tcW w:w="5776" w:type="dxa"/>
          </w:tcPr>
          <w:p w:rsidR="00196F7A" w:rsidRPr="00196F7A" w:rsidRDefault="00196F7A" w:rsidP="00AD5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Периодическое проведение внешнего аудита</w:t>
            </w:r>
          </w:p>
        </w:tc>
      </w:tr>
      <w:tr w:rsidR="00196F7A" w:rsidTr="002928D5">
        <w:tc>
          <w:tcPr>
            <w:tcW w:w="3794" w:type="dxa"/>
            <w:vMerge/>
          </w:tcPr>
          <w:p w:rsidR="00196F7A" w:rsidRDefault="00196F7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96F7A" w:rsidRPr="00196F7A" w:rsidRDefault="00196F7A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Привлечение внешних независимых </w:t>
            </w: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экспертов при осуществлении хозяйственной деятельности организации и </w:t>
            </w:r>
            <w:proofErr w:type="gramStart"/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организации</w:t>
            </w:r>
            <w:proofErr w:type="gramEnd"/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антикоррупционных мер</w:t>
            </w:r>
          </w:p>
        </w:tc>
      </w:tr>
      <w:tr w:rsidR="00196F7A" w:rsidTr="002928D5">
        <w:tc>
          <w:tcPr>
            <w:tcW w:w="3794" w:type="dxa"/>
            <w:vMerge w:val="restart"/>
          </w:tcPr>
          <w:p w:rsidR="00196F7A" w:rsidRPr="00196F7A" w:rsidRDefault="00196F7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776" w:type="dxa"/>
          </w:tcPr>
          <w:p w:rsidR="00196F7A" w:rsidRPr="00196F7A" w:rsidRDefault="00196F7A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96F7A" w:rsidTr="002928D5">
        <w:tc>
          <w:tcPr>
            <w:tcW w:w="3794" w:type="dxa"/>
            <w:vMerge/>
          </w:tcPr>
          <w:p w:rsidR="00196F7A" w:rsidRDefault="00196F7A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96F7A" w:rsidRPr="00196F7A" w:rsidRDefault="00196F7A" w:rsidP="00AD5C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F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01295" w:rsidRDefault="00401295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7A" w:rsidRPr="00196F7A" w:rsidRDefault="00196F7A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196F7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коррупции</w:t>
      </w:r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7A">
        <w:rPr>
          <w:rFonts w:ascii="Times New Roman" w:hAnsi="Times New Roman" w:cs="Times New Roman"/>
          <w:sz w:val="28"/>
          <w:szCs w:val="28"/>
        </w:rPr>
        <w:t>Профилактика коррупции 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Солнечного сельсовета </w:t>
      </w:r>
      <w:r w:rsidRPr="00196F7A">
        <w:rPr>
          <w:rFonts w:ascii="Times New Roman" w:hAnsi="Times New Roman" w:cs="Times New Roman"/>
          <w:sz w:val="28"/>
          <w:szCs w:val="28"/>
        </w:rPr>
        <w:t>осуществляется путем применения следующих основных мер:</w:t>
      </w:r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7A">
        <w:rPr>
          <w:rFonts w:ascii="Times New Roman" w:hAnsi="Times New Roman" w:cs="Times New Roman"/>
          <w:sz w:val="28"/>
          <w:szCs w:val="28"/>
        </w:rPr>
        <w:t>а) формирование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96F7A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7A">
        <w:rPr>
          <w:rFonts w:ascii="Times New Roman" w:hAnsi="Times New Roman" w:cs="Times New Roman"/>
          <w:sz w:val="28"/>
          <w:szCs w:val="28"/>
        </w:rPr>
        <w:t>Особое внимание уделяется формированию высокого правосознания и правовой культуры работников.</w:t>
      </w:r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F7A">
        <w:rPr>
          <w:rFonts w:ascii="Times New Roman" w:hAnsi="Times New Roman" w:cs="Times New Roman"/>
          <w:sz w:val="28"/>
          <w:szCs w:val="28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7A">
        <w:rPr>
          <w:rFonts w:ascii="Times New Roman" w:hAnsi="Times New Roman" w:cs="Times New Roman"/>
          <w:sz w:val="28"/>
          <w:szCs w:val="28"/>
        </w:rPr>
        <w:t>б) антико</w:t>
      </w:r>
      <w:r w:rsidR="004C6E74">
        <w:rPr>
          <w:rFonts w:ascii="Times New Roman" w:hAnsi="Times New Roman" w:cs="Times New Roman"/>
          <w:sz w:val="28"/>
          <w:szCs w:val="28"/>
        </w:rPr>
        <w:t xml:space="preserve">ррупционная экспертиза </w:t>
      </w:r>
      <w:r w:rsidRPr="00196F7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6E7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196F7A">
        <w:rPr>
          <w:rFonts w:ascii="Times New Roman" w:hAnsi="Times New Roman" w:cs="Times New Roman"/>
          <w:sz w:val="28"/>
          <w:szCs w:val="28"/>
        </w:rPr>
        <w:t>актов  и их проектов, издаваемых в Администр</w:t>
      </w:r>
      <w:r w:rsidR="004C6E74">
        <w:rPr>
          <w:rFonts w:ascii="Times New Roman" w:hAnsi="Times New Roman" w:cs="Times New Roman"/>
          <w:sz w:val="28"/>
          <w:szCs w:val="28"/>
        </w:rPr>
        <w:t>ации Солнечного сельсовета</w:t>
      </w:r>
      <w:r w:rsidRPr="00196F7A">
        <w:rPr>
          <w:rFonts w:ascii="Times New Roman" w:hAnsi="Times New Roman" w:cs="Times New Roman"/>
          <w:sz w:val="28"/>
          <w:szCs w:val="28"/>
        </w:rPr>
        <w:t>;</w:t>
      </w:r>
    </w:p>
    <w:p w:rsidR="00196F7A" w:rsidRPr="00196F7A" w:rsidRDefault="00196F7A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7A">
        <w:rPr>
          <w:rFonts w:ascii="Times New Roman" w:hAnsi="Times New Roman" w:cs="Times New Roman"/>
          <w:sz w:val="28"/>
          <w:szCs w:val="28"/>
        </w:rPr>
        <w:t>В целях организации деятельности по предупреждению коррупции в А</w:t>
      </w:r>
      <w:r w:rsidR="004C6E74">
        <w:rPr>
          <w:rFonts w:ascii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Pr="00196F7A">
        <w:rPr>
          <w:rFonts w:ascii="Times New Roman" w:hAnsi="Times New Roman" w:cs="Times New Roman"/>
          <w:sz w:val="28"/>
          <w:szCs w:val="28"/>
        </w:rPr>
        <w:t xml:space="preserve"> осуществляется антикор</w:t>
      </w:r>
      <w:r w:rsidR="004C6E74">
        <w:rPr>
          <w:rFonts w:ascii="Times New Roman" w:hAnsi="Times New Roman" w:cs="Times New Roman"/>
          <w:sz w:val="28"/>
          <w:szCs w:val="28"/>
        </w:rPr>
        <w:t xml:space="preserve">рупционная экспертиза </w:t>
      </w:r>
      <w:r w:rsidRPr="00196F7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6E7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196F7A">
        <w:rPr>
          <w:rFonts w:ascii="Times New Roman" w:hAnsi="Times New Roman" w:cs="Times New Roman"/>
          <w:sz w:val="28"/>
          <w:szCs w:val="28"/>
        </w:rPr>
        <w:t>актов, их проектов и иных документов в целях выявления коррупционных факторов и последующего устранения таких факторов.</w:t>
      </w:r>
    </w:p>
    <w:p w:rsidR="004C6E74" w:rsidRPr="004C6E74" w:rsidRDefault="004C6E74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4C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работников</w:t>
      </w:r>
    </w:p>
    <w:p w:rsidR="004C6E74" w:rsidRPr="004C6E74" w:rsidRDefault="004C6E74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E74">
        <w:rPr>
          <w:rFonts w:ascii="Times New Roman" w:hAnsi="Times New Roman" w:cs="Times New Roman"/>
          <w:sz w:val="28"/>
          <w:szCs w:val="28"/>
        </w:rPr>
        <w:t>Каждый работник при заключении трудового договора должен быть ознакомлен под подпись с Антикоррупционной политикой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Солнечного сельсовета  и </w:t>
      </w:r>
      <w:r w:rsidRPr="004C6E74">
        <w:rPr>
          <w:rFonts w:ascii="Times New Roman" w:hAnsi="Times New Roman" w:cs="Times New Roman"/>
          <w:sz w:val="28"/>
          <w:szCs w:val="28"/>
        </w:rPr>
        <w:t xml:space="preserve"> нормативными актами, касающимися противодействия коррупции, изданными 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C6E74">
        <w:rPr>
          <w:rFonts w:ascii="Times New Roman" w:hAnsi="Times New Roman" w:cs="Times New Roman"/>
          <w:sz w:val="28"/>
          <w:szCs w:val="28"/>
        </w:rPr>
        <w:t>, и соблюдать принципы и требования данных документов.</w:t>
      </w:r>
    </w:p>
    <w:p w:rsidR="004C6E74" w:rsidRDefault="004C6E74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E74">
        <w:rPr>
          <w:rFonts w:ascii="Times New Roman" w:hAnsi="Times New Roman" w:cs="Times New Roman"/>
          <w:sz w:val="28"/>
          <w:szCs w:val="28"/>
        </w:rPr>
        <w:t>Работники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4C6E74">
        <w:rPr>
          <w:rFonts w:ascii="Times New Roman" w:hAnsi="Times New Roman" w:cs="Times New Roman"/>
          <w:sz w:val="28"/>
          <w:szCs w:val="28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4C6E74" w:rsidRDefault="004C6E74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E74" w:rsidRPr="004C6E74" w:rsidRDefault="004C6E74" w:rsidP="00AD5C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3D0F" w:rsidRDefault="00E73D0F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Pr="00E73D0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пересмотра и внесения изменений</w:t>
      </w:r>
      <w:r w:rsidRPr="00E73D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антикоррупционную политику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Солнечного сельсовета</w:t>
      </w:r>
    </w:p>
    <w:p w:rsidR="00E73D0F" w:rsidRPr="00E73D0F" w:rsidRDefault="00E73D0F" w:rsidP="00AD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D0F" w:rsidRPr="00E73D0F" w:rsidRDefault="00E73D0F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E73D0F" w:rsidRPr="00E73D0F" w:rsidRDefault="00E73D0F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Основными направлениями антикоррупционной экспертизы является:</w:t>
      </w:r>
    </w:p>
    <w:p w:rsidR="00E73D0F" w:rsidRPr="00E73D0F" w:rsidRDefault="00E73D0F" w:rsidP="00AD5C5B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proofErr w:type="gramStart"/>
      <w:r w:rsidRPr="00E73D0F">
        <w:rPr>
          <w:rFonts w:ascii="Times New Roman" w:hAnsi="Times New Roman" w:cs="Times New Roman"/>
          <w:sz w:val="28"/>
          <w:szCs w:val="28"/>
        </w:rPr>
        <w:t>результатов антико</w:t>
      </w:r>
      <w:r>
        <w:rPr>
          <w:rFonts w:ascii="Times New Roman" w:hAnsi="Times New Roman" w:cs="Times New Roman"/>
          <w:sz w:val="28"/>
          <w:szCs w:val="28"/>
        </w:rPr>
        <w:t xml:space="preserve">ррупционной экспертизы </w:t>
      </w:r>
      <w:r w:rsidRPr="00E73D0F">
        <w:rPr>
          <w:rFonts w:ascii="Times New Roman" w:hAnsi="Times New Roman" w:cs="Times New Roman"/>
          <w:sz w:val="28"/>
          <w:szCs w:val="28"/>
        </w:rPr>
        <w:t xml:space="preserve"> нормативных документов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proofErr w:type="gramEnd"/>
      <w:r w:rsidRPr="00E73D0F">
        <w:rPr>
          <w:rFonts w:ascii="Times New Roman" w:hAnsi="Times New Roman" w:cs="Times New Roman"/>
          <w:sz w:val="28"/>
          <w:szCs w:val="28"/>
        </w:rPr>
        <w:t>;</w:t>
      </w:r>
    </w:p>
    <w:p w:rsidR="00E73D0F" w:rsidRPr="00E73D0F" w:rsidRDefault="00E73D0F" w:rsidP="00AD5C5B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изучение мнения трудового коллектива о состоянии коррупции 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E73D0F">
        <w:rPr>
          <w:rFonts w:ascii="Times New Roman" w:hAnsi="Times New Roman" w:cs="Times New Roman"/>
          <w:sz w:val="28"/>
          <w:szCs w:val="28"/>
        </w:rPr>
        <w:t xml:space="preserve"> и эффективности принимаемых антикоррупционных мер;</w:t>
      </w:r>
    </w:p>
    <w:p w:rsidR="00E73D0F" w:rsidRPr="00E73D0F" w:rsidRDefault="00E73D0F" w:rsidP="00AD5C5B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изучение и анализ принимаемых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Солнечного сельсовета </w:t>
      </w:r>
      <w:r w:rsidRPr="00E73D0F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коррупции;</w:t>
      </w:r>
    </w:p>
    <w:p w:rsidR="00E73D0F" w:rsidRPr="00E73D0F" w:rsidRDefault="00E73D0F" w:rsidP="00AD5C5B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анализ публикаций о коррупции в средствах массовой информации.</w:t>
      </w:r>
    </w:p>
    <w:p w:rsidR="00E73D0F" w:rsidRPr="00E73D0F" w:rsidRDefault="00E73D0F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Должностное лицо, ответственное за реализацию антикоррупционной политики в А</w:t>
      </w:r>
      <w:r>
        <w:rPr>
          <w:rFonts w:ascii="Times New Roman" w:hAnsi="Times New Roman" w:cs="Times New Roman"/>
          <w:sz w:val="28"/>
          <w:szCs w:val="28"/>
        </w:rPr>
        <w:t>дминистрации Солнечного сельсовета</w:t>
      </w:r>
      <w:r w:rsidRPr="00E73D0F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жегодно представляет главе Солнечного сельсовета </w:t>
      </w:r>
      <w:r w:rsidRPr="00E73D0F">
        <w:rPr>
          <w:rFonts w:ascii="Times New Roman" w:hAnsi="Times New Roman" w:cs="Times New Roman"/>
          <w:sz w:val="28"/>
          <w:szCs w:val="28"/>
        </w:rPr>
        <w:t>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E73D0F" w:rsidRPr="00E73D0F" w:rsidRDefault="00E73D0F" w:rsidP="00AD5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0F">
        <w:rPr>
          <w:rFonts w:ascii="Times New Roman" w:hAnsi="Times New Roman" w:cs="Times New Roman"/>
          <w:sz w:val="28"/>
          <w:szCs w:val="28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</w:t>
      </w:r>
      <w:r>
        <w:rPr>
          <w:rFonts w:ascii="Times New Roman" w:hAnsi="Times New Roman" w:cs="Times New Roman"/>
          <w:sz w:val="28"/>
          <w:szCs w:val="28"/>
        </w:rPr>
        <w:t xml:space="preserve">аботников Администрации  Солнечного сельсовета </w:t>
      </w:r>
      <w:r w:rsidRPr="00E73D0F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E73D0F" w:rsidRPr="00E73D0F" w:rsidRDefault="00E73D0F" w:rsidP="00A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F" w:rsidRPr="00E73D0F" w:rsidRDefault="00E73D0F" w:rsidP="00AD5C5B">
      <w:pPr>
        <w:spacing w:after="0" w:line="240" w:lineRule="auto"/>
        <w:rPr>
          <w:rFonts w:ascii="Times New Roman" w:hAnsi="Times New Roman" w:cs="Times New Roman"/>
        </w:rPr>
      </w:pPr>
    </w:p>
    <w:p w:rsidR="00196F7A" w:rsidRDefault="00196F7A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5B" w:rsidRDefault="00AD5C5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3141B" w:rsidTr="0073141B">
        <w:tc>
          <w:tcPr>
            <w:tcW w:w="4926" w:type="dxa"/>
          </w:tcPr>
          <w:p w:rsidR="0073141B" w:rsidRPr="0073141B" w:rsidRDefault="0073141B" w:rsidP="00AD5C5B">
            <w:pPr>
              <w:rPr>
                <w:rFonts w:ascii="Times New Roman" w:hAnsi="Times New Roman"/>
                <w:sz w:val="28"/>
                <w:szCs w:val="28"/>
              </w:rPr>
            </w:pPr>
            <w:r w:rsidRPr="0073141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73141B" w:rsidRPr="0073141B" w:rsidRDefault="0073141B" w:rsidP="00AD5C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14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3141B">
              <w:rPr>
                <w:rFonts w:ascii="Times New Roman" w:hAnsi="Times New Roman"/>
                <w:sz w:val="28"/>
                <w:szCs w:val="28"/>
              </w:rPr>
              <w:t xml:space="preserve"> Антикоррупционной политики </w:t>
            </w:r>
          </w:p>
          <w:p w:rsidR="0073141B" w:rsidRDefault="0073141B" w:rsidP="00AD5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41B">
              <w:rPr>
                <w:rFonts w:ascii="Times New Roman" w:hAnsi="Times New Roman"/>
                <w:sz w:val="28"/>
                <w:szCs w:val="28"/>
              </w:rPr>
              <w:t>администрации Солнечного сельсовета</w:t>
            </w:r>
          </w:p>
        </w:tc>
      </w:tr>
    </w:tbl>
    <w:p w:rsidR="00BB76E4" w:rsidRDefault="00BB76E4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B" w:rsidRDefault="0073141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B" w:rsidRDefault="0073141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</w:p>
    <w:p w:rsidR="0073141B" w:rsidRDefault="0073141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ознакомления с Антикоррупционной политикой Администрации Солнечного сельсовета</w:t>
      </w:r>
    </w:p>
    <w:p w:rsidR="0073141B" w:rsidRDefault="0073141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3076"/>
        <w:gridCol w:w="2321"/>
        <w:gridCol w:w="1887"/>
        <w:gridCol w:w="1619"/>
      </w:tblGrid>
      <w:tr w:rsidR="0073141B" w:rsidTr="0073141B">
        <w:tc>
          <w:tcPr>
            <w:tcW w:w="667" w:type="dxa"/>
          </w:tcPr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1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14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14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6" w:type="dxa"/>
          </w:tcPr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1B">
              <w:rPr>
                <w:rFonts w:ascii="Times New Roman" w:hAnsi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2321" w:type="dxa"/>
          </w:tcPr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87" w:type="dxa"/>
          </w:tcPr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619" w:type="dxa"/>
          </w:tcPr>
          <w:p w:rsidR="0073141B" w:rsidRPr="0073141B" w:rsidRDefault="0073141B" w:rsidP="00AD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41B" w:rsidTr="0073141B">
        <w:tc>
          <w:tcPr>
            <w:tcW w:w="66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3141B" w:rsidRDefault="0073141B" w:rsidP="00AD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141B" w:rsidRPr="005C21B8" w:rsidRDefault="0073141B" w:rsidP="00AD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141B" w:rsidRPr="005C21B8" w:rsidSect="00435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F31DAC"/>
    <w:multiLevelType w:val="hybridMultilevel"/>
    <w:tmpl w:val="29B464E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150034"/>
    <w:multiLevelType w:val="hybridMultilevel"/>
    <w:tmpl w:val="DBE0A806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DF2E42"/>
    <w:multiLevelType w:val="hybridMultilevel"/>
    <w:tmpl w:val="BDA4B1B2"/>
    <w:lvl w:ilvl="0" w:tplc="E7E040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2C5094"/>
    <w:multiLevelType w:val="multilevel"/>
    <w:tmpl w:val="ECFAFA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3432175"/>
    <w:multiLevelType w:val="hybridMultilevel"/>
    <w:tmpl w:val="61822AE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8A7A4D"/>
    <w:multiLevelType w:val="hybridMultilevel"/>
    <w:tmpl w:val="3D3A2B7A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A7AF7"/>
    <w:multiLevelType w:val="hybridMultilevel"/>
    <w:tmpl w:val="18246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2232C"/>
    <w:multiLevelType w:val="hybridMultilevel"/>
    <w:tmpl w:val="1146089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3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39"/>
  </w:num>
  <w:num w:numId="10">
    <w:abstractNumId w:val="23"/>
  </w:num>
  <w:num w:numId="11">
    <w:abstractNumId w:val="4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31"/>
  </w:num>
  <w:num w:numId="16">
    <w:abstractNumId w:val="16"/>
  </w:num>
  <w:num w:numId="17">
    <w:abstractNumId w:val="17"/>
  </w:num>
  <w:num w:numId="18">
    <w:abstractNumId w:val="34"/>
  </w:num>
  <w:num w:numId="19">
    <w:abstractNumId w:val="9"/>
  </w:num>
  <w:num w:numId="20">
    <w:abstractNumId w:val="5"/>
  </w:num>
  <w:num w:numId="21">
    <w:abstractNumId w:val="2"/>
  </w:num>
  <w:num w:numId="22">
    <w:abstractNumId w:val="27"/>
  </w:num>
  <w:num w:numId="23">
    <w:abstractNumId w:val="20"/>
  </w:num>
  <w:num w:numId="24">
    <w:abstractNumId w:val="21"/>
  </w:num>
  <w:num w:numId="25">
    <w:abstractNumId w:val="19"/>
  </w:num>
  <w:num w:numId="26">
    <w:abstractNumId w:val="38"/>
  </w:num>
  <w:num w:numId="27">
    <w:abstractNumId w:val="11"/>
  </w:num>
  <w:num w:numId="28">
    <w:abstractNumId w:val="37"/>
  </w:num>
  <w:num w:numId="29">
    <w:abstractNumId w:val="7"/>
  </w:num>
  <w:num w:numId="30">
    <w:abstractNumId w:val="29"/>
  </w:num>
  <w:num w:numId="31">
    <w:abstractNumId w:val="36"/>
  </w:num>
  <w:num w:numId="32">
    <w:abstractNumId w:val="41"/>
  </w:num>
  <w:num w:numId="33">
    <w:abstractNumId w:val="1"/>
  </w:num>
  <w:num w:numId="34">
    <w:abstractNumId w:val="28"/>
  </w:num>
  <w:num w:numId="35">
    <w:abstractNumId w:val="1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6"/>
  </w:num>
  <w:num w:numId="39">
    <w:abstractNumId w:val="32"/>
  </w:num>
  <w:num w:numId="40">
    <w:abstractNumId w:val="15"/>
  </w:num>
  <w:num w:numId="41">
    <w:abstractNumId w:val="30"/>
  </w:num>
  <w:num w:numId="42">
    <w:abstractNumId w:val="40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09F4"/>
    <w:rsid w:val="00026A8A"/>
    <w:rsid w:val="00135267"/>
    <w:rsid w:val="0014532F"/>
    <w:rsid w:val="00154E8C"/>
    <w:rsid w:val="001618B8"/>
    <w:rsid w:val="00196F7A"/>
    <w:rsid w:val="001D13CA"/>
    <w:rsid w:val="001D6EC4"/>
    <w:rsid w:val="001F0F45"/>
    <w:rsid w:val="0021144F"/>
    <w:rsid w:val="00241839"/>
    <w:rsid w:val="0024568E"/>
    <w:rsid w:val="00251A43"/>
    <w:rsid w:val="002919C0"/>
    <w:rsid w:val="00292827"/>
    <w:rsid w:val="002928D5"/>
    <w:rsid w:val="002A7A67"/>
    <w:rsid w:val="002D2760"/>
    <w:rsid w:val="002D4554"/>
    <w:rsid w:val="002D6ADF"/>
    <w:rsid w:val="002E09F4"/>
    <w:rsid w:val="002F1B73"/>
    <w:rsid w:val="00360C7D"/>
    <w:rsid w:val="0037674C"/>
    <w:rsid w:val="003968CF"/>
    <w:rsid w:val="003A39D9"/>
    <w:rsid w:val="003A5F66"/>
    <w:rsid w:val="003A705C"/>
    <w:rsid w:val="003C0028"/>
    <w:rsid w:val="003C697B"/>
    <w:rsid w:val="003D4861"/>
    <w:rsid w:val="003F0864"/>
    <w:rsid w:val="00401295"/>
    <w:rsid w:val="00404484"/>
    <w:rsid w:val="0040637E"/>
    <w:rsid w:val="00435069"/>
    <w:rsid w:val="004645B5"/>
    <w:rsid w:val="00471B28"/>
    <w:rsid w:val="00496F2D"/>
    <w:rsid w:val="004A1AA8"/>
    <w:rsid w:val="004C438F"/>
    <w:rsid w:val="004C6E74"/>
    <w:rsid w:val="004E5FC0"/>
    <w:rsid w:val="004F7540"/>
    <w:rsid w:val="00515522"/>
    <w:rsid w:val="00515581"/>
    <w:rsid w:val="00534F14"/>
    <w:rsid w:val="00563865"/>
    <w:rsid w:val="005815BA"/>
    <w:rsid w:val="005A1AB7"/>
    <w:rsid w:val="005B68AE"/>
    <w:rsid w:val="005C21B8"/>
    <w:rsid w:val="005E1412"/>
    <w:rsid w:val="005F0CF2"/>
    <w:rsid w:val="00616E15"/>
    <w:rsid w:val="00654413"/>
    <w:rsid w:val="006A5EEF"/>
    <w:rsid w:val="006F63FA"/>
    <w:rsid w:val="00710486"/>
    <w:rsid w:val="00720F0D"/>
    <w:rsid w:val="0073141B"/>
    <w:rsid w:val="0074345D"/>
    <w:rsid w:val="00777ED1"/>
    <w:rsid w:val="007A7BDF"/>
    <w:rsid w:val="007B2847"/>
    <w:rsid w:val="007E2907"/>
    <w:rsid w:val="008014DA"/>
    <w:rsid w:val="00802E54"/>
    <w:rsid w:val="008114F7"/>
    <w:rsid w:val="00814C6B"/>
    <w:rsid w:val="008567BF"/>
    <w:rsid w:val="00880A41"/>
    <w:rsid w:val="00880E07"/>
    <w:rsid w:val="00887C37"/>
    <w:rsid w:val="00893CB3"/>
    <w:rsid w:val="008B768A"/>
    <w:rsid w:val="008B7F06"/>
    <w:rsid w:val="008C3E4D"/>
    <w:rsid w:val="008C4B56"/>
    <w:rsid w:val="008E319D"/>
    <w:rsid w:val="00915EAF"/>
    <w:rsid w:val="00932E85"/>
    <w:rsid w:val="00936926"/>
    <w:rsid w:val="00947170"/>
    <w:rsid w:val="00964A68"/>
    <w:rsid w:val="00983E91"/>
    <w:rsid w:val="00986E88"/>
    <w:rsid w:val="009B007E"/>
    <w:rsid w:val="009B1FE9"/>
    <w:rsid w:val="009B419A"/>
    <w:rsid w:val="009D0E20"/>
    <w:rsid w:val="009E0295"/>
    <w:rsid w:val="009F7B2F"/>
    <w:rsid w:val="00A125B1"/>
    <w:rsid w:val="00A8150A"/>
    <w:rsid w:val="00A85DF9"/>
    <w:rsid w:val="00A900ED"/>
    <w:rsid w:val="00A94CCB"/>
    <w:rsid w:val="00AA07CD"/>
    <w:rsid w:val="00AA375E"/>
    <w:rsid w:val="00AD5C5B"/>
    <w:rsid w:val="00AE7F14"/>
    <w:rsid w:val="00AF1CFE"/>
    <w:rsid w:val="00AF318B"/>
    <w:rsid w:val="00B048CF"/>
    <w:rsid w:val="00B258C6"/>
    <w:rsid w:val="00B25DD9"/>
    <w:rsid w:val="00B2744F"/>
    <w:rsid w:val="00B72EA4"/>
    <w:rsid w:val="00B97DD9"/>
    <w:rsid w:val="00BA4296"/>
    <w:rsid w:val="00BB2379"/>
    <w:rsid w:val="00BB76E4"/>
    <w:rsid w:val="00BD446F"/>
    <w:rsid w:val="00C45F28"/>
    <w:rsid w:val="00C53BC9"/>
    <w:rsid w:val="00C55541"/>
    <w:rsid w:val="00C71247"/>
    <w:rsid w:val="00CE257D"/>
    <w:rsid w:val="00CE26EA"/>
    <w:rsid w:val="00D20A5D"/>
    <w:rsid w:val="00D34B38"/>
    <w:rsid w:val="00D52CEE"/>
    <w:rsid w:val="00D64A83"/>
    <w:rsid w:val="00DB0E82"/>
    <w:rsid w:val="00DB238B"/>
    <w:rsid w:val="00DB6111"/>
    <w:rsid w:val="00DB6CDF"/>
    <w:rsid w:val="00DC27C2"/>
    <w:rsid w:val="00DD5F04"/>
    <w:rsid w:val="00E00851"/>
    <w:rsid w:val="00E024B9"/>
    <w:rsid w:val="00E02FF0"/>
    <w:rsid w:val="00E13DEB"/>
    <w:rsid w:val="00E14D32"/>
    <w:rsid w:val="00E21F85"/>
    <w:rsid w:val="00E41602"/>
    <w:rsid w:val="00E73D0F"/>
    <w:rsid w:val="00EB79E0"/>
    <w:rsid w:val="00EE291A"/>
    <w:rsid w:val="00EF3441"/>
    <w:rsid w:val="00F449B9"/>
    <w:rsid w:val="00F46E54"/>
    <w:rsid w:val="00F70546"/>
    <w:rsid w:val="00F779DE"/>
    <w:rsid w:val="00F86184"/>
    <w:rsid w:val="00F954DE"/>
    <w:rsid w:val="00FB3A26"/>
    <w:rsid w:val="00FB7DDA"/>
    <w:rsid w:val="00FD37CC"/>
    <w:rsid w:val="00FE5137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4"/>
  </w:style>
  <w:style w:type="paragraph" w:styleId="1">
    <w:name w:val="heading 1"/>
    <w:basedOn w:val="a"/>
    <w:next w:val="a"/>
    <w:link w:val="10"/>
    <w:qFormat/>
    <w:rsid w:val="00E02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A1A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A1AB7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A1AB7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9F4"/>
  </w:style>
  <w:style w:type="character" w:styleId="a3">
    <w:name w:val="Hyperlink"/>
    <w:basedOn w:val="a0"/>
    <w:uiPriority w:val="99"/>
    <w:unhideWhenUsed/>
    <w:rsid w:val="002E09F4"/>
    <w:rPr>
      <w:color w:val="0000FF"/>
      <w:u w:val="single"/>
    </w:rPr>
  </w:style>
  <w:style w:type="paragraph" w:customStyle="1" w:styleId="headertext">
    <w:name w:val="headertext"/>
    <w:basedOn w:val="a"/>
    <w:rsid w:val="002E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9F4"/>
    <w:pPr>
      <w:ind w:left="720"/>
      <w:contextualSpacing/>
    </w:pPr>
  </w:style>
  <w:style w:type="paragraph" w:customStyle="1" w:styleId="p2">
    <w:name w:val="p2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296"/>
  </w:style>
  <w:style w:type="paragraph" w:customStyle="1" w:styleId="p11">
    <w:name w:val="p11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2FF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E02F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02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E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2FF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unhideWhenUsed/>
    <w:rsid w:val="00F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2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9">
    <w:name w:val="Emphasis"/>
    <w:qFormat/>
    <w:rsid w:val="00AE7F14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5A1AB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A1AB7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A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5A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rsid w:val="005A1AB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5A1AB7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5A1AB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rsid w:val="005A1AB7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A1AB7"/>
    <w:pPr>
      <w:ind w:left="720"/>
    </w:pPr>
    <w:rPr>
      <w:rFonts w:ascii="Calibri" w:eastAsia="Calibri" w:hAnsi="Calibri" w:cs="Calibri"/>
      <w:lang w:eastAsia="en-US"/>
    </w:rPr>
  </w:style>
  <w:style w:type="paragraph" w:styleId="ae">
    <w:name w:val="Body Text"/>
    <w:basedOn w:val="a"/>
    <w:link w:val="af"/>
    <w:semiHidden/>
    <w:rsid w:val="005A1AB7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5A1AB7"/>
    <w:rPr>
      <w:rFonts w:ascii="Calibri" w:eastAsia="Calibri" w:hAnsi="Calibri" w:cs="Times New Roman"/>
    </w:rPr>
  </w:style>
  <w:style w:type="paragraph" w:customStyle="1" w:styleId="af0">
    <w:name w:val="А.Заголовок"/>
    <w:basedOn w:val="a"/>
    <w:rsid w:val="005A1AB7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99"/>
    <w:rsid w:val="005A1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5A1AB7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5A1AB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A1AB7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5A1AB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A1AB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Рецензия1"/>
    <w:hidden/>
    <w:semiHidden/>
    <w:rsid w:val="005A1A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5A1AB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A1AB7"/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5A1AB7"/>
  </w:style>
  <w:style w:type="paragraph" w:customStyle="1" w:styleId="Default">
    <w:name w:val="Default"/>
    <w:uiPriority w:val="99"/>
    <w:rsid w:val="005A1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7">
    <w:name w:val="Strong"/>
    <w:uiPriority w:val="22"/>
    <w:qFormat/>
    <w:rsid w:val="005A1AB7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5A1AB7"/>
    <w:rPr>
      <w:sz w:val="24"/>
      <w:szCs w:val="24"/>
      <w:lang w:val="ru-RU" w:eastAsia="ru-RU" w:bidi="ar-SA"/>
    </w:rPr>
  </w:style>
  <w:style w:type="character" w:styleId="HTML">
    <w:name w:val="HTML Cite"/>
    <w:rsid w:val="005A1AB7"/>
    <w:rPr>
      <w:rFonts w:cs="Times New Roman"/>
      <w:i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A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Body Text Indent"/>
    <w:basedOn w:val="a"/>
    <w:link w:val="afa"/>
    <w:rsid w:val="005A1AB7"/>
    <w:pPr>
      <w:spacing w:after="120"/>
      <w:ind w:left="283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5A1AB7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fb">
    <w:name w:val="Знак"/>
    <w:basedOn w:val="a"/>
    <w:rsid w:val="003A3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E7D6A3BA08245B60C8E5F74C3D820277D943F3B61231004FF820266668AA96EB21F065A80ACCE7B4C2D6E35rE56N" TargetMode="External"/><Relationship Id="rId13" Type="http://schemas.openxmlformats.org/officeDocument/2006/relationships/hyperlink" Target="consultantplus://offline/ref=830FCE473E7F483D14D6A9905CD399BD175DA7207E4F177EB86A7815D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1E7D6A3BA08245B60C8E5F74C3D820257595383E6D231004FF820266668AA97CB247025883E69F3D07226C3CF14BE6AFC7384Fr95BN" TargetMode="External"/><Relationship Id="rId12" Type="http://schemas.openxmlformats.org/officeDocument/2006/relationships/hyperlink" Target="consultantplus://offline/ref=161E7D6A3BA08245B60C8E5F74C3D82024739D3B3A61231004FF820266668AA96EB21F065A80ACCE7B4C2D6E35rE5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E7D6A3BA08245B60C8E5F74C3D820277D943F3B61231004FF820266668AA96EB21F065A80ACCE7B4C2D6E35rE5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1E7D6A3BA08245B60C8E5F74C3D820257595383E6D231004FF820266668AA97CB247025883E69F3D07226C3CF14BE6AFC7384Fr95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1E7D6A3BA08245B60C8E5F74C3D82024739D3B3A61231004FF820266668AA96EB21F065A80ACCE7B4C2D6E35rE5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D294-FD5F-4A86-8B5F-031E18E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2020-01-23T06:33:00Z</cp:lastPrinted>
  <dcterms:created xsi:type="dcterms:W3CDTF">2018-04-12T01:24:00Z</dcterms:created>
  <dcterms:modified xsi:type="dcterms:W3CDTF">2020-01-23T06:34:00Z</dcterms:modified>
</cp:coreProperties>
</file>